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C5" w:rsidRPr="008020C5" w:rsidRDefault="008020C5" w:rsidP="008020C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20C5" w:rsidRPr="008020C5" w:rsidRDefault="008020C5" w:rsidP="008020C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</w:p>
    <w:p w:rsidR="008020C5" w:rsidRPr="008020C5" w:rsidRDefault="008020C5" w:rsidP="008020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020C5" w:rsidRPr="008020C5" w:rsidRDefault="008020C5" w:rsidP="008020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Рег</w:t>
      </w:r>
      <w:proofErr w:type="spellEnd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.№ 1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</w:t>
      </w:r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</w:t>
      </w:r>
      <w:r w:rsidRPr="008020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</w:t>
      </w:r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r w:rsidRPr="008020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Экз</w:t>
      </w:r>
      <w:proofErr w:type="spellEnd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 № 1</w:t>
      </w: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«</w:t>
      </w:r>
      <w:proofErr w:type="spellStart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Утверждаю</w:t>
      </w:r>
      <w:proofErr w:type="spellEnd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»</w:t>
      </w: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Директор</w:t>
      </w:r>
      <w:proofErr w:type="spellEnd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______Т.А. </w:t>
      </w:r>
      <w:proofErr w:type="spellStart"/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Шаповалова</w:t>
      </w:r>
      <w:proofErr w:type="spellEnd"/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«__»________20__г.</w:t>
      </w: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020C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СТАНДАРТ ОБРАЗОВАТЕЛЬНОГО УЧРЕЖДЕНИЯ</w:t>
      </w: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96"/>
      </w:tblGrid>
      <w:tr w:rsidR="008020C5" w:rsidRPr="008020C5" w:rsidTr="0048004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C5" w:rsidRPr="008020C5" w:rsidRDefault="008020C5" w:rsidP="008020C5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Система</w:t>
            </w:r>
            <w:proofErr w:type="spellEnd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менеджмента</w:t>
            </w:r>
            <w:proofErr w:type="spellEnd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качества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C5" w:rsidRPr="008020C5" w:rsidRDefault="008020C5" w:rsidP="008020C5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Версия</w:t>
            </w:r>
            <w:proofErr w:type="spellEnd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№ 1</w:t>
            </w:r>
          </w:p>
        </w:tc>
      </w:tr>
      <w:tr w:rsidR="008020C5" w:rsidRPr="008020C5" w:rsidTr="0048004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C5" w:rsidRPr="008020C5" w:rsidRDefault="008020C5" w:rsidP="008020C5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8020C5">
              <w:rPr>
                <w:color w:val="000000"/>
                <w:kern w:val="3"/>
                <w:sz w:val="28"/>
                <w:szCs w:val="28"/>
                <w:lang w:eastAsia="ja-JP" w:bidi="fa-IR"/>
              </w:rPr>
              <w:t>Положение</w:t>
            </w:r>
            <w:r w:rsidRPr="008020C5">
              <w:rPr>
                <w:b/>
                <w:color w:val="000000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8020C5">
              <w:rPr>
                <w:rStyle w:val="a4"/>
                <w:b w:val="0"/>
                <w:color w:val="000000"/>
                <w:sz w:val="28"/>
                <w:szCs w:val="28"/>
              </w:rPr>
              <w:t>о порядке и условиях предоставления</w:t>
            </w:r>
            <w:r w:rsidRPr="008020C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020C5">
              <w:rPr>
                <w:rStyle w:val="a4"/>
                <w:b w:val="0"/>
                <w:color w:val="000000"/>
                <w:sz w:val="28"/>
                <w:szCs w:val="28"/>
              </w:rPr>
              <w:t xml:space="preserve">длительного отпуска сроком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до одного года</w:t>
            </w:r>
            <w:r w:rsidRPr="008020C5">
              <w:rPr>
                <w:rStyle w:val="a4"/>
                <w:b w:val="0"/>
                <w:color w:val="000000"/>
                <w:sz w:val="28"/>
                <w:szCs w:val="28"/>
              </w:rPr>
              <w:t xml:space="preserve"> педагогическим работникам ГБОУ НПО РО ПУ № 73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C5" w:rsidRPr="008020C5" w:rsidRDefault="008020C5" w:rsidP="008020C5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Введено</w:t>
            </w:r>
            <w:proofErr w:type="spellEnd"/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с «__»____20_г.</w:t>
            </w:r>
          </w:p>
        </w:tc>
      </w:tr>
      <w:tr w:rsidR="008020C5" w:rsidRPr="008020C5" w:rsidTr="0048004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C5" w:rsidRPr="008020C5" w:rsidRDefault="008020C5" w:rsidP="008020C5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020C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ПО01-07-12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C5" w:rsidRPr="008020C5" w:rsidRDefault="008020C5" w:rsidP="008020C5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20C5" w:rsidRPr="008020C5" w:rsidRDefault="008020C5" w:rsidP="008020C5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20C5" w:rsidRPr="008020C5" w:rsidRDefault="008020C5" w:rsidP="008020C5">
      <w:pPr>
        <w:pStyle w:val="a3"/>
        <w:jc w:val="center"/>
        <w:rPr>
          <w:color w:val="000000"/>
          <w:sz w:val="28"/>
          <w:szCs w:val="28"/>
        </w:rPr>
      </w:pPr>
      <w:r w:rsidRPr="008020C5">
        <w:rPr>
          <w:rStyle w:val="a4"/>
          <w:color w:val="000000"/>
          <w:sz w:val="28"/>
          <w:szCs w:val="28"/>
        </w:rPr>
        <w:t>ПОЛОЖЕНИЕ</w:t>
      </w:r>
    </w:p>
    <w:p w:rsidR="008020C5" w:rsidRPr="008020C5" w:rsidRDefault="008020C5" w:rsidP="008020C5">
      <w:pPr>
        <w:pStyle w:val="a3"/>
        <w:jc w:val="center"/>
        <w:rPr>
          <w:color w:val="000000"/>
          <w:sz w:val="28"/>
          <w:szCs w:val="28"/>
        </w:rPr>
      </w:pPr>
      <w:r w:rsidRPr="008020C5">
        <w:rPr>
          <w:rStyle w:val="a4"/>
          <w:color w:val="000000"/>
          <w:sz w:val="28"/>
          <w:szCs w:val="28"/>
        </w:rPr>
        <w:t>о порядке и условиях предоставления</w:t>
      </w:r>
    </w:p>
    <w:p w:rsidR="008020C5" w:rsidRPr="008020C5" w:rsidRDefault="008020C5" w:rsidP="008020C5">
      <w:pPr>
        <w:pStyle w:val="a3"/>
        <w:jc w:val="center"/>
        <w:rPr>
          <w:color w:val="000000"/>
          <w:sz w:val="28"/>
          <w:szCs w:val="28"/>
        </w:rPr>
      </w:pPr>
      <w:r w:rsidRPr="008020C5">
        <w:rPr>
          <w:rStyle w:val="a4"/>
          <w:color w:val="000000"/>
          <w:sz w:val="28"/>
          <w:szCs w:val="28"/>
        </w:rPr>
        <w:t xml:space="preserve">длительного отпуска сроком </w:t>
      </w:r>
      <w:r w:rsidR="00275767">
        <w:rPr>
          <w:rStyle w:val="a4"/>
          <w:color w:val="000000"/>
          <w:sz w:val="28"/>
          <w:szCs w:val="28"/>
        </w:rPr>
        <w:t xml:space="preserve">до одного года </w:t>
      </w:r>
      <w:r w:rsidRPr="008020C5">
        <w:rPr>
          <w:rStyle w:val="a4"/>
          <w:color w:val="000000"/>
          <w:sz w:val="28"/>
          <w:szCs w:val="28"/>
        </w:rPr>
        <w:t xml:space="preserve"> педагогическим работникам</w:t>
      </w:r>
    </w:p>
    <w:p w:rsidR="008020C5" w:rsidRPr="008020C5" w:rsidRDefault="008020C5" w:rsidP="008020C5">
      <w:pPr>
        <w:pStyle w:val="a3"/>
        <w:jc w:val="center"/>
        <w:rPr>
          <w:color w:val="000000"/>
          <w:sz w:val="28"/>
          <w:szCs w:val="28"/>
        </w:rPr>
      </w:pPr>
      <w:r w:rsidRPr="008020C5">
        <w:rPr>
          <w:rStyle w:val="a4"/>
          <w:color w:val="000000"/>
          <w:sz w:val="28"/>
          <w:szCs w:val="28"/>
        </w:rPr>
        <w:t>ГБОУ НПО</w:t>
      </w:r>
      <w:r>
        <w:rPr>
          <w:rStyle w:val="a4"/>
          <w:color w:val="000000"/>
          <w:sz w:val="28"/>
          <w:szCs w:val="28"/>
        </w:rPr>
        <w:t xml:space="preserve"> РО</w:t>
      </w:r>
      <w:r w:rsidRPr="008020C5">
        <w:rPr>
          <w:rStyle w:val="a4"/>
          <w:color w:val="000000"/>
          <w:sz w:val="28"/>
          <w:szCs w:val="28"/>
        </w:rPr>
        <w:t xml:space="preserve"> ПУ № </w:t>
      </w:r>
      <w:r>
        <w:rPr>
          <w:rStyle w:val="a4"/>
          <w:color w:val="000000"/>
          <w:sz w:val="28"/>
          <w:szCs w:val="28"/>
        </w:rPr>
        <w:t>7</w:t>
      </w:r>
      <w:r w:rsidRPr="008020C5">
        <w:rPr>
          <w:rStyle w:val="a4"/>
          <w:color w:val="000000"/>
          <w:sz w:val="28"/>
          <w:szCs w:val="28"/>
        </w:rPr>
        <w:t xml:space="preserve">3 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r w:rsidRPr="008020C5">
        <w:rPr>
          <w:rStyle w:val="a4"/>
          <w:color w:val="000000"/>
          <w:sz w:val="28"/>
          <w:szCs w:val="28"/>
        </w:rPr>
        <w:t>1. Общие положения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1.1. Настоящее Пол</w:t>
      </w:r>
      <w:r w:rsidR="001F0DE0">
        <w:rPr>
          <w:color w:val="000000"/>
          <w:sz w:val="28"/>
          <w:szCs w:val="28"/>
        </w:rPr>
        <w:t xml:space="preserve">ожение устанавливает  порядок и </w:t>
      </w:r>
      <w:r w:rsidRPr="008020C5">
        <w:rPr>
          <w:color w:val="000000"/>
          <w:sz w:val="28"/>
          <w:szCs w:val="28"/>
        </w:rPr>
        <w:t xml:space="preserve">условия  предоставления педагогическим работникам ГБОУ НПО </w:t>
      </w:r>
      <w:r w:rsidR="001F0DE0">
        <w:rPr>
          <w:color w:val="000000"/>
          <w:sz w:val="28"/>
          <w:szCs w:val="28"/>
        </w:rPr>
        <w:t xml:space="preserve">РО </w:t>
      </w:r>
      <w:r w:rsidRPr="008020C5">
        <w:rPr>
          <w:color w:val="000000"/>
          <w:sz w:val="28"/>
          <w:szCs w:val="28"/>
        </w:rPr>
        <w:t>ПУ №</w:t>
      </w:r>
      <w:r w:rsidR="001F0DE0">
        <w:rPr>
          <w:color w:val="000000"/>
          <w:sz w:val="28"/>
          <w:szCs w:val="28"/>
        </w:rPr>
        <w:t>73</w:t>
      </w:r>
      <w:r w:rsidRPr="008020C5">
        <w:rPr>
          <w:color w:val="000000"/>
          <w:sz w:val="28"/>
          <w:szCs w:val="28"/>
        </w:rPr>
        <w:t xml:space="preserve"> </w:t>
      </w:r>
      <w:r w:rsidR="001F0DE0">
        <w:rPr>
          <w:color w:val="000000"/>
          <w:sz w:val="28"/>
          <w:szCs w:val="28"/>
        </w:rPr>
        <w:t xml:space="preserve"> </w:t>
      </w:r>
      <w:r w:rsidRPr="008020C5">
        <w:rPr>
          <w:color w:val="000000"/>
          <w:sz w:val="28"/>
          <w:szCs w:val="28"/>
        </w:rPr>
        <w:t>  длительного отпуска сроком до одного года  (далее длительный отпуск).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1.2. Настоящее Положение разработано в соответствии с требованиями статьи 335 Трудового кодекса РФ, статьи 47 Федерального Закона от  29 декабря 2012 года № 273-ФЗ «Об образовании в Российской Федерации».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1.3. Педагогические работники образовательного учреждения  имеют право на длительный отпуск сроком до одного года не реже чем через каждые 10 лет непрерывной преподавательской работы.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1.4. Период длительного отпуска сроком до одного года, предоставляемый педагогическим работникам, не включается в стаж, дающий право на льготную пенсию по выслуге лет.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1.5. Запись о предоставлении работнику длительного отпуска не вносится в трудовую книжку работника.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rStyle w:val="a4"/>
          <w:color w:val="000000"/>
          <w:sz w:val="28"/>
          <w:szCs w:val="28"/>
        </w:rPr>
        <w:t>2. Исчисление стажа непрерывной преподавательской работы,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8020C5">
        <w:rPr>
          <w:rStyle w:val="a4"/>
          <w:color w:val="000000"/>
          <w:sz w:val="28"/>
          <w:szCs w:val="28"/>
        </w:rPr>
        <w:t>дающего</w:t>
      </w:r>
      <w:proofErr w:type="gramEnd"/>
      <w:r w:rsidRPr="008020C5">
        <w:rPr>
          <w:rStyle w:val="a4"/>
          <w:color w:val="000000"/>
          <w:sz w:val="28"/>
          <w:szCs w:val="28"/>
        </w:rPr>
        <w:t xml:space="preserve"> право на длительный отпуск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 xml:space="preserve">2.1. 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</w:t>
      </w:r>
      <w:r w:rsidRPr="008020C5">
        <w:rPr>
          <w:color w:val="000000"/>
          <w:sz w:val="28"/>
          <w:szCs w:val="28"/>
        </w:rPr>
        <w:lastRenderedPageBreak/>
        <w:t>должностях и на условиях, предусмотренных в Приложении к настоящему Положению.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2.2.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2.3. Спорные вопросы исчисления стажа непрерывной преподавательской работы рассматриваются администрацией образовательного учреждения</w:t>
      </w:r>
      <w:r w:rsidR="001F0DE0">
        <w:rPr>
          <w:color w:val="000000"/>
          <w:sz w:val="28"/>
          <w:szCs w:val="28"/>
        </w:rPr>
        <w:t>.</w:t>
      </w:r>
      <w:r w:rsidRPr="008020C5">
        <w:rPr>
          <w:color w:val="000000"/>
          <w:sz w:val="28"/>
          <w:szCs w:val="28"/>
        </w:rPr>
        <w:t xml:space="preserve"> </w:t>
      </w:r>
      <w:r w:rsidR="001F0DE0">
        <w:rPr>
          <w:color w:val="000000"/>
          <w:sz w:val="28"/>
          <w:szCs w:val="28"/>
        </w:rPr>
        <w:t xml:space="preserve"> 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2.4. В стаж непрерывной преподавательской работы, дающий право на длительный отпуск, засчитывается: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фактически проработанное время;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страхованию,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2.5. Стаж непрерывной преподавательской работы не прерывается в следующих случаях: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lastRenderedPageBreak/>
        <w:t>-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 xml:space="preserve">-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</w:t>
      </w:r>
      <w:r w:rsidRPr="008020C5">
        <w:rPr>
          <w:color w:val="000000"/>
          <w:sz w:val="28"/>
          <w:szCs w:val="28"/>
        </w:rPr>
        <w:lastRenderedPageBreak/>
        <w:t>продолжению данной работы, если перерыв в работе не превысил трех месяцев;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- при поступлении на преподавательскую работу после увольнения по собственному желанию в связи с уходом на пенсию.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8020C5">
        <w:rPr>
          <w:color w:val="000000"/>
          <w:sz w:val="28"/>
          <w:szCs w:val="28"/>
        </w:rPr>
        <w:t>При переходе с одной преподавательской работы на другую в связи с изменением</w:t>
      </w:r>
      <w:proofErr w:type="gramEnd"/>
      <w:r w:rsidRPr="008020C5">
        <w:rPr>
          <w:color w:val="000000"/>
          <w:sz w:val="28"/>
          <w:szCs w:val="28"/>
        </w:rPr>
        <w:t xml:space="preserve"> места жительства, перерыв в работе удлиняется на время, необходимое для переезда.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rStyle w:val="a4"/>
          <w:color w:val="000000"/>
          <w:sz w:val="28"/>
          <w:szCs w:val="28"/>
        </w:rPr>
        <w:t>3. Порядок предоставления длительного отпуска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 xml:space="preserve">3.1. Очередность предоставления длительных отпусков определяется ежегодно в соответствии с графиком длительных  отпусков, утверждаемым  руководителем ГБОУ НПО </w:t>
      </w:r>
      <w:r w:rsidR="007D24AC">
        <w:rPr>
          <w:color w:val="000000"/>
          <w:sz w:val="28"/>
          <w:szCs w:val="28"/>
        </w:rPr>
        <w:t xml:space="preserve">РО </w:t>
      </w:r>
      <w:r w:rsidRPr="008020C5">
        <w:rPr>
          <w:color w:val="000000"/>
          <w:sz w:val="28"/>
          <w:szCs w:val="28"/>
        </w:rPr>
        <w:t xml:space="preserve">ПУ № </w:t>
      </w:r>
      <w:r w:rsidR="007D24AC">
        <w:rPr>
          <w:color w:val="000000"/>
          <w:sz w:val="28"/>
          <w:szCs w:val="28"/>
        </w:rPr>
        <w:t>73.</w:t>
      </w:r>
      <w:r w:rsidRPr="008020C5">
        <w:rPr>
          <w:color w:val="000000"/>
          <w:sz w:val="28"/>
          <w:szCs w:val="28"/>
        </w:rPr>
        <w:t xml:space="preserve"> </w:t>
      </w:r>
      <w:r w:rsidR="007D24AC">
        <w:rPr>
          <w:color w:val="000000"/>
          <w:sz w:val="28"/>
          <w:szCs w:val="28"/>
        </w:rPr>
        <w:t xml:space="preserve">  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3.2. График длительных отпусков составляется с учетом пожеланий педагогического работника имеющего право на длительный отпуск.  По графику длительный отпуск может предоставляться  в любое время в течение календарного года, но  при условии, что это отрицательно не отразится на деятельности образовательного процесса в учреждении.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 xml:space="preserve">3.3. Длительный отпуск может быть присоединен к основному ежегодному и дополнительному отпускам по согласованию с директором ГБОУ НПО </w:t>
      </w:r>
      <w:r w:rsidR="007D24AC">
        <w:rPr>
          <w:color w:val="000000"/>
          <w:sz w:val="28"/>
          <w:szCs w:val="28"/>
        </w:rPr>
        <w:t>РО</w:t>
      </w:r>
      <w:r w:rsidR="007D24AC" w:rsidRPr="008020C5">
        <w:rPr>
          <w:color w:val="000000"/>
          <w:sz w:val="28"/>
          <w:szCs w:val="28"/>
        </w:rPr>
        <w:t xml:space="preserve"> </w:t>
      </w:r>
      <w:r w:rsidRPr="008020C5">
        <w:rPr>
          <w:color w:val="000000"/>
          <w:sz w:val="28"/>
          <w:szCs w:val="28"/>
        </w:rPr>
        <w:t xml:space="preserve">ПУ № </w:t>
      </w:r>
      <w:r w:rsidR="007D24AC">
        <w:rPr>
          <w:color w:val="000000"/>
          <w:sz w:val="28"/>
          <w:szCs w:val="28"/>
        </w:rPr>
        <w:t>73</w:t>
      </w:r>
      <w:r w:rsidRPr="008020C5">
        <w:rPr>
          <w:color w:val="000000"/>
          <w:sz w:val="28"/>
          <w:szCs w:val="28"/>
        </w:rPr>
        <w:t>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3.4. Основанием для предоставления отпуска является письменное личное заявление работника. Заявление подается на имя руководителя учреждения  вместе с документами, подтверждающими непрерывность преподавательской работы (трудовая книжка).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 xml:space="preserve">3.5. По ГБОУ НПО </w:t>
      </w:r>
      <w:r w:rsidR="007D24AC">
        <w:rPr>
          <w:color w:val="000000"/>
          <w:sz w:val="28"/>
          <w:szCs w:val="28"/>
        </w:rPr>
        <w:t xml:space="preserve">РО </w:t>
      </w:r>
      <w:r w:rsidRPr="008020C5">
        <w:rPr>
          <w:color w:val="000000"/>
          <w:sz w:val="28"/>
          <w:szCs w:val="28"/>
        </w:rPr>
        <w:t xml:space="preserve">ПУ № </w:t>
      </w:r>
      <w:r w:rsidR="007D24AC">
        <w:rPr>
          <w:color w:val="000000"/>
          <w:sz w:val="28"/>
          <w:szCs w:val="28"/>
        </w:rPr>
        <w:t>73</w:t>
      </w:r>
      <w:r w:rsidRPr="008020C5">
        <w:rPr>
          <w:color w:val="000000"/>
          <w:sz w:val="28"/>
          <w:szCs w:val="28"/>
        </w:rPr>
        <w:t>  издается приказ о предоставлении длительного отпуска в соответствии с очередностью, установленной  графиком длительных отпусков. Выписка из приказа  направляется в бухгалтерию.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3.6. Работник учебного учреждения вправе отказаться от использования длительного отпуска, отозвав заявление в любое время до момента наступления отпуска.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lastRenderedPageBreak/>
        <w:t>3.7. Руководитель может отказать в предоставлении длительного отпуска, если стаж непрерывной преподавательской деятельности педагогического работника  составляет менее 10 лет.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3.8.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3.9. 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</w:t>
      </w:r>
      <w:proofErr w:type="gramStart"/>
      <w:r w:rsidRPr="008020C5">
        <w:rPr>
          <w:color w:val="000000"/>
          <w:sz w:val="28"/>
          <w:szCs w:val="28"/>
        </w:rPr>
        <w:t xml:space="preserve"> </w:t>
      </w:r>
      <w:r w:rsidR="007D24AC">
        <w:rPr>
          <w:color w:val="000000"/>
          <w:sz w:val="28"/>
          <w:szCs w:val="28"/>
        </w:rPr>
        <w:t>.</w:t>
      </w:r>
      <w:proofErr w:type="gramEnd"/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3.10.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3.11.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3.13. 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rStyle w:val="a4"/>
          <w:color w:val="000000"/>
          <w:sz w:val="28"/>
          <w:szCs w:val="28"/>
        </w:rPr>
        <w:t>4. Сроки предоставления длительных отпусков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4.1. Длительный  отпуск может быть предоставлен на любой срок  до  одного года.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4.2. При желании работника и с согласия администрации и профсоюзного комитета срок отпуска может быть изменен в пределах максимального времени, о чем вносятся соответствующие изменения в график длительных отпусков.</w:t>
      </w:r>
    </w:p>
    <w:p w:rsidR="008020C5" w:rsidRPr="008020C5" w:rsidRDefault="008020C5" w:rsidP="00206081">
      <w:pPr>
        <w:pStyle w:val="a3"/>
        <w:jc w:val="both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4.3. Из длительного отпуска педагогический работник не может быть отозван без его личного согласия.</w:t>
      </w:r>
    </w:p>
    <w:bookmarkEnd w:id="0"/>
    <w:p w:rsidR="008020C5" w:rsidRPr="008020C5" w:rsidRDefault="008020C5" w:rsidP="008020C5">
      <w:pPr>
        <w:pStyle w:val="a3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lastRenderedPageBreak/>
        <w:t xml:space="preserve">4.4.  Работник вправе  прервать длительный отпуск в любое время и приступить к работе предупредив об этом администрацию образовательного учреждения не </w:t>
      </w:r>
      <w:proofErr w:type="gramStart"/>
      <w:r w:rsidRPr="008020C5">
        <w:rPr>
          <w:color w:val="000000"/>
          <w:sz w:val="28"/>
          <w:szCs w:val="28"/>
        </w:rPr>
        <w:t>позднее</w:t>
      </w:r>
      <w:proofErr w:type="gramEnd"/>
      <w:r w:rsidRPr="008020C5">
        <w:rPr>
          <w:color w:val="000000"/>
          <w:sz w:val="28"/>
          <w:szCs w:val="28"/>
        </w:rPr>
        <w:t xml:space="preserve"> чем за 3 рабочих  дня до выхода на работу. При этом оставшиеся от длительного отпуска дни или месяцы могут быть предоставлены работнику по его заявлению в другое время в соответствии с графиком длительных отпусков.</w:t>
      </w:r>
    </w:p>
    <w:p w:rsidR="008020C5" w:rsidRPr="008020C5" w:rsidRDefault="008020C5" w:rsidP="008020C5">
      <w:pPr>
        <w:pStyle w:val="a3"/>
        <w:jc w:val="center"/>
        <w:rPr>
          <w:color w:val="000000"/>
          <w:sz w:val="28"/>
          <w:szCs w:val="28"/>
        </w:rPr>
      </w:pPr>
      <w:r w:rsidRPr="008020C5">
        <w:rPr>
          <w:rStyle w:val="a4"/>
          <w:color w:val="000000"/>
          <w:sz w:val="28"/>
          <w:szCs w:val="28"/>
        </w:rPr>
        <w:t>5. Порядок финансирования длительного отпуска</w:t>
      </w:r>
    </w:p>
    <w:p w:rsidR="008020C5" w:rsidRPr="008020C5" w:rsidRDefault="008020C5" w:rsidP="008020C5">
      <w:pPr>
        <w:pStyle w:val="a3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5.1. Длительный отпуск сроком до одного года предоставляется педагогическим работникам муниципальных образовательных учреждений  без сохранения заработной платы.</w:t>
      </w:r>
    </w:p>
    <w:p w:rsidR="008020C5" w:rsidRPr="008020C5" w:rsidRDefault="008020C5" w:rsidP="008020C5">
      <w:pPr>
        <w:pStyle w:val="a3"/>
        <w:rPr>
          <w:color w:val="000000"/>
          <w:sz w:val="28"/>
          <w:szCs w:val="28"/>
        </w:rPr>
      </w:pPr>
      <w:r w:rsidRPr="008020C5">
        <w:rPr>
          <w:color w:val="000000"/>
          <w:sz w:val="28"/>
          <w:szCs w:val="28"/>
        </w:rPr>
        <w:t>5.2. В период длительного отпуска выплачивается ежемесячная денежная компенсация на приобретение книгоиздательской продукции и периодических изданий.</w:t>
      </w:r>
    </w:p>
    <w:p w:rsidR="00CA1836" w:rsidRDefault="00CA1836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данные.</w:t>
      </w: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widowControl w:val="0"/>
        <w:numPr>
          <w:ilvl w:val="0"/>
          <w:numId w:val="1"/>
        </w:numPr>
        <w:tabs>
          <w:tab w:val="left" w:pos="-159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зам. директор по УР Ефремовой Г.В.</w:t>
      </w:r>
    </w:p>
    <w:p w:rsidR="007D24AC" w:rsidRPr="007D24AC" w:rsidRDefault="007D24AC" w:rsidP="007D24AC">
      <w:pPr>
        <w:widowControl w:val="0"/>
        <w:numPr>
          <w:ilvl w:val="0"/>
          <w:numId w:val="1"/>
        </w:numPr>
        <w:tabs>
          <w:tab w:val="left" w:pos="-159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впервые</w:t>
      </w:r>
    </w:p>
    <w:p w:rsidR="007D24AC" w:rsidRPr="007D24AC" w:rsidRDefault="007D24AC" w:rsidP="007D24AC">
      <w:pPr>
        <w:widowControl w:val="0"/>
        <w:numPr>
          <w:ilvl w:val="0"/>
          <w:numId w:val="1"/>
        </w:numPr>
        <w:tabs>
          <w:tab w:val="left" w:pos="-159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7D24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</w:t>
      </w:r>
      <w:r w:rsidRPr="007D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и условиях предоставления длительного отпуска сроком до одного  года  педагогическим работникам ГБОУ НПО РО ПУ № 73</w:t>
      </w: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соответствует МС ИСО 9001:2008, СМК СТО ГБОУ НПО РО ПУ № 73 01-12, в части требований к построению, изложению, оформлению, обозначению и управлению внутренними нормативными документами СМК.</w:t>
      </w:r>
    </w:p>
    <w:p w:rsidR="007D24AC" w:rsidRPr="007D24AC" w:rsidRDefault="007D24AC" w:rsidP="007D24AC">
      <w:pPr>
        <w:widowControl w:val="0"/>
        <w:numPr>
          <w:ilvl w:val="0"/>
          <w:numId w:val="1"/>
        </w:numPr>
        <w:tabs>
          <w:tab w:val="left" w:pos="-159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– в соответствие с требованиями  СМК СТО ГБОУ НПО РО ПУ № 73 01-12.</w:t>
      </w:r>
    </w:p>
    <w:p w:rsidR="007D24AC" w:rsidRPr="007D24AC" w:rsidRDefault="007D24AC" w:rsidP="007D24AC">
      <w:pPr>
        <w:widowControl w:val="0"/>
        <w:numPr>
          <w:ilvl w:val="0"/>
          <w:numId w:val="1"/>
        </w:numPr>
        <w:tabs>
          <w:tab w:val="left" w:pos="-159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пересмотра – по мере необходимости</w:t>
      </w:r>
    </w:p>
    <w:p w:rsidR="007D24AC" w:rsidRPr="007D24AC" w:rsidRDefault="007D24AC" w:rsidP="007D24AC">
      <w:pPr>
        <w:widowControl w:val="0"/>
        <w:numPr>
          <w:ilvl w:val="0"/>
          <w:numId w:val="1"/>
        </w:numPr>
        <w:tabs>
          <w:tab w:val="left" w:pos="-159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рассылки:</w:t>
      </w: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№ 1-  директор</w:t>
      </w: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№ 2- Заместитель директора по учебной работе</w:t>
      </w: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</w:t>
      </w: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является интеллектуальной собственностью организации и не может быть полностью или частично воспроизведен, тиражирован и распространен в любом виде вне организации без разрешения высшего руководства организации.</w:t>
      </w: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ознакомления</w:t>
      </w: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1843"/>
        <w:gridCol w:w="1559"/>
        <w:gridCol w:w="1172"/>
        <w:gridCol w:w="1593"/>
      </w:tblGrid>
      <w:tr w:rsidR="007D24AC" w:rsidRPr="007D24AC" w:rsidTr="0048004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Личная подпись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Примечание</w:t>
            </w:r>
          </w:p>
        </w:tc>
      </w:tr>
      <w:tr w:rsidR="007D24AC" w:rsidRPr="007D24AC" w:rsidTr="0048004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Шаповалова</w:t>
            </w:r>
            <w:proofErr w:type="spellEnd"/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7D24AC" w:rsidRPr="007D24AC" w:rsidTr="0048004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Ефремова Г.В.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регистрационных изменений</w:t>
      </w: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7"/>
        <w:tblW w:w="103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1"/>
        <w:gridCol w:w="1576"/>
        <w:gridCol w:w="1552"/>
        <w:gridCol w:w="913"/>
        <w:gridCol w:w="2090"/>
        <w:gridCol w:w="1391"/>
        <w:gridCol w:w="1410"/>
      </w:tblGrid>
      <w:tr w:rsidR="007D24AC" w:rsidRPr="007D24AC" w:rsidTr="007D24AC"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изменения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Номера листов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 и подпись лица, внесшего изменения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внесения изменений</w:t>
            </w:r>
          </w:p>
        </w:tc>
      </w:tr>
      <w:tr w:rsidR="007D24AC" w:rsidRPr="007D24AC" w:rsidTr="007D24AC"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измененных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новых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аннулированных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7D24AC" w:rsidRPr="007D24AC" w:rsidTr="007D24AC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7D24AC" w:rsidRPr="007D24AC" w:rsidTr="007D24AC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7D24AC" w:rsidRPr="007D24AC" w:rsidTr="007D24AC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7D24AC" w:rsidRPr="007D24AC" w:rsidTr="007D24AC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регистрации проверок</w:t>
      </w:r>
    </w:p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2335"/>
        <w:gridCol w:w="2110"/>
        <w:gridCol w:w="1866"/>
        <w:gridCol w:w="2451"/>
      </w:tblGrid>
      <w:tr w:rsidR="007D24AC" w:rsidRPr="007D24AC" w:rsidTr="0048004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проверки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 и должность лица, выполнившего проверку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Подпись лица, выполнившего проверку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D24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Результаты проверки</w:t>
            </w:r>
          </w:p>
        </w:tc>
      </w:tr>
      <w:tr w:rsidR="007D24AC" w:rsidRPr="007D24AC" w:rsidTr="0048004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4AC" w:rsidRPr="007D24AC" w:rsidTr="0048004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4AC" w:rsidRPr="007D24AC" w:rsidTr="0048004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4AC" w:rsidRPr="007D24AC" w:rsidTr="0048004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AC" w:rsidRPr="007D24AC" w:rsidRDefault="007D24AC" w:rsidP="007D24AC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24AC" w:rsidRPr="007D24AC" w:rsidRDefault="007D24AC" w:rsidP="007D24AC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C" w:rsidRPr="007D24AC" w:rsidRDefault="007D24AC" w:rsidP="007D24AC">
      <w:pPr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Pr="007D24AC" w:rsidRDefault="007D24AC" w:rsidP="007D24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p w:rsidR="007D24AC" w:rsidRDefault="007D24AC"/>
    <w:sectPr w:rsidR="007D24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C5" w:rsidRDefault="008020C5" w:rsidP="008020C5">
      <w:pPr>
        <w:spacing w:after="0" w:line="240" w:lineRule="auto"/>
      </w:pPr>
      <w:r>
        <w:separator/>
      </w:r>
    </w:p>
  </w:endnote>
  <w:endnote w:type="continuationSeparator" w:id="0">
    <w:p w:rsidR="008020C5" w:rsidRDefault="008020C5" w:rsidP="008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C5" w:rsidRDefault="008020C5" w:rsidP="008020C5">
      <w:pPr>
        <w:spacing w:after="0" w:line="240" w:lineRule="auto"/>
      </w:pPr>
      <w:r>
        <w:separator/>
      </w:r>
    </w:p>
  </w:footnote>
  <w:footnote w:type="continuationSeparator" w:id="0">
    <w:p w:rsidR="008020C5" w:rsidRDefault="008020C5" w:rsidP="0080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Ind w:w="-28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411"/>
      <w:gridCol w:w="7346"/>
    </w:tblGrid>
    <w:tr w:rsidR="008020C5" w:rsidRPr="008020C5" w:rsidTr="00480041">
      <w:tc>
        <w:tcPr>
          <w:tcW w:w="24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020C5" w:rsidRPr="008020C5" w:rsidRDefault="008020C5" w:rsidP="008020C5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020C5" w:rsidRPr="008020C5" w:rsidRDefault="008020C5" w:rsidP="008020C5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</w:pP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Министерство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общего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и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профессионального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образования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Ростовской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области</w:t>
          </w:r>
          <w:proofErr w:type="spellEnd"/>
        </w:p>
      </w:tc>
    </w:tr>
    <w:tr w:rsidR="008020C5" w:rsidRPr="008020C5" w:rsidTr="00480041"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020C5" w:rsidRPr="008020C5" w:rsidRDefault="008020C5" w:rsidP="008020C5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4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020C5" w:rsidRPr="008020C5" w:rsidRDefault="008020C5" w:rsidP="008020C5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</w:pP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Государственное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бюджетное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образовательное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учреждение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начального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профессионального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образования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Ростовской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области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профессиональное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училище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№ 73</w:t>
          </w:r>
        </w:p>
      </w:tc>
    </w:tr>
    <w:tr w:rsidR="008020C5" w:rsidRPr="008020C5" w:rsidTr="00480041"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020C5" w:rsidRPr="008020C5" w:rsidRDefault="008020C5" w:rsidP="008020C5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4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020C5" w:rsidRPr="008020C5" w:rsidRDefault="008020C5" w:rsidP="008020C5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</w:pP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Стандарт</w:t>
          </w:r>
          <w:proofErr w:type="spellEnd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 xml:space="preserve"> </w:t>
          </w:r>
          <w:proofErr w:type="spellStart"/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организации</w:t>
          </w:r>
          <w:proofErr w:type="spellEnd"/>
        </w:p>
      </w:tc>
    </w:tr>
    <w:tr w:rsidR="008020C5" w:rsidRPr="008020C5" w:rsidTr="00480041">
      <w:tc>
        <w:tcPr>
          <w:tcW w:w="24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020C5" w:rsidRPr="008020C5" w:rsidRDefault="008020C5" w:rsidP="008020C5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</w:pPr>
          <w:r w:rsidRPr="008020C5">
            <w:rPr>
              <w:rFonts w:ascii="Times New Roman" w:eastAsia="Andale Sans UI" w:hAnsi="Times New Roman" w:cs="Tahoma"/>
              <w:kern w:val="3"/>
              <w:sz w:val="21"/>
              <w:szCs w:val="21"/>
              <w:lang w:val="de-DE" w:eastAsia="ja-JP" w:bidi="fa-IR"/>
            </w:rPr>
            <w:t>СМК СТО ГБОУ НПО РО ПУ № 73П01-07-12</w:t>
          </w: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020C5" w:rsidRPr="008020C5" w:rsidRDefault="008020C5" w:rsidP="008020C5">
          <w:pPr>
            <w:pStyle w:val="a3"/>
            <w:rPr>
              <w:color w:val="000000"/>
              <w:sz w:val="22"/>
              <w:szCs w:val="22"/>
            </w:rPr>
          </w:pPr>
          <w:r w:rsidRPr="008020C5">
            <w:rPr>
              <w:rFonts w:eastAsia="Andale Sans UI" w:cs="Tahoma"/>
              <w:kern w:val="3"/>
              <w:sz w:val="22"/>
              <w:szCs w:val="22"/>
              <w:lang w:eastAsia="ja-JP" w:bidi="fa-IR"/>
            </w:rPr>
            <w:t xml:space="preserve">Положение о </w:t>
          </w:r>
          <w:r w:rsidRPr="008020C5">
            <w:rPr>
              <w:rStyle w:val="a4"/>
              <w:b w:val="0"/>
              <w:color w:val="000000"/>
              <w:sz w:val="22"/>
              <w:szCs w:val="22"/>
            </w:rPr>
            <w:t xml:space="preserve"> порядке и условиях предоставления</w:t>
          </w:r>
          <w:r>
            <w:rPr>
              <w:rStyle w:val="a4"/>
              <w:b w:val="0"/>
              <w:color w:val="000000"/>
              <w:sz w:val="22"/>
              <w:szCs w:val="22"/>
            </w:rPr>
            <w:t xml:space="preserve"> </w:t>
          </w:r>
          <w:r w:rsidRPr="008020C5">
            <w:rPr>
              <w:rStyle w:val="a4"/>
              <w:b w:val="0"/>
              <w:color w:val="000000"/>
              <w:sz w:val="22"/>
              <w:szCs w:val="22"/>
            </w:rPr>
            <w:t xml:space="preserve">длительного отпуска сроком </w:t>
          </w:r>
          <w:r>
            <w:rPr>
              <w:rStyle w:val="a4"/>
              <w:b w:val="0"/>
              <w:color w:val="000000"/>
              <w:sz w:val="22"/>
              <w:szCs w:val="22"/>
            </w:rPr>
            <w:t xml:space="preserve">до одного </w:t>
          </w:r>
          <w:r w:rsidRPr="008020C5">
            <w:rPr>
              <w:rStyle w:val="a4"/>
              <w:b w:val="0"/>
              <w:color w:val="000000"/>
              <w:sz w:val="22"/>
              <w:szCs w:val="22"/>
            </w:rPr>
            <w:t xml:space="preserve"> год</w:t>
          </w:r>
          <w:r>
            <w:rPr>
              <w:rStyle w:val="a4"/>
              <w:b w:val="0"/>
              <w:color w:val="000000"/>
              <w:sz w:val="22"/>
              <w:szCs w:val="22"/>
            </w:rPr>
            <w:t xml:space="preserve">а </w:t>
          </w:r>
          <w:r w:rsidRPr="008020C5">
            <w:rPr>
              <w:rStyle w:val="a4"/>
              <w:b w:val="0"/>
              <w:color w:val="000000"/>
              <w:sz w:val="22"/>
              <w:szCs w:val="22"/>
            </w:rPr>
            <w:t xml:space="preserve"> педагогическим работникам</w:t>
          </w:r>
          <w:r>
            <w:rPr>
              <w:rStyle w:val="a4"/>
              <w:b w:val="0"/>
              <w:color w:val="000000"/>
              <w:sz w:val="22"/>
              <w:szCs w:val="22"/>
            </w:rPr>
            <w:t xml:space="preserve"> </w:t>
          </w:r>
          <w:r w:rsidRPr="008020C5">
            <w:rPr>
              <w:rStyle w:val="a4"/>
              <w:b w:val="0"/>
              <w:color w:val="000000"/>
              <w:sz w:val="22"/>
              <w:szCs w:val="22"/>
            </w:rPr>
            <w:t>ГБОУ НПО РО ПУ № 73</w:t>
          </w:r>
        </w:p>
      </w:tc>
    </w:tr>
  </w:tbl>
  <w:p w:rsidR="008020C5" w:rsidRDefault="008020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0964"/>
    <w:multiLevelType w:val="multilevel"/>
    <w:tmpl w:val="C43EFD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8A"/>
    <w:rsid w:val="001F0DE0"/>
    <w:rsid w:val="00206081"/>
    <w:rsid w:val="00275767"/>
    <w:rsid w:val="007D24AC"/>
    <w:rsid w:val="008020C5"/>
    <w:rsid w:val="00867271"/>
    <w:rsid w:val="00CA1836"/>
    <w:rsid w:val="00D1028A"/>
    <w:rsid w:val="00E651FF"/>
    <w:rsid w:val="00F15468"/>
    <w:rsid w:val="00F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0C5"/>
    <w:rPr>
      <w:b/>
      <w:bCs/>
    </w:rPr>
  </w:style>
  <w:style w:type="paragraph" w:styleId="a5">
    <w:name w:val="header"/>
    <w:basedOn w:val="a"/>
    <w:link w:val="a6"/>
    <w:uiPriority w:val="99"/>
    <w:unhideWhenUsed/>
    <w:rsid w:val="0080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0C5"/>
  </w:style>
  <w:style w:type="paragraph" w:styleId="a7">
    <w:name w:val="footer"/>
    <w:basedOn w:val="a"/>
    <w:link w:val="a8"/>
    <w:uiPriority w:val="99"/>
    <w:unhideWhenUsed/>
    <w:rsid w:val="0080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0C5"/>
    <w:rPr>
      <w:b/>
      <w:bCs/>
    </w:rPr>
  </w:style>
  <w:style w:type="paragraph" w:styleId="a5">
    <w:name w:val="header"/>
    <w:basedOn w:val="a"/>
    <w:link w:val="a6"/>
    <w:uiPriority w:val="99"/>
    <w:unhideWhenUsed/>
    <w:rsid w:val="0080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0C5"/>
  </w:style>
  <w:style w:type="paragraph" w:styleId="a7">
    <w:name w:val="footer"/>
    <w:basedOn w:val="a"/>
    <w:link w:val="a8"/>
    <w:uiPriority w:val="99"/>
    <w:unhideWhenUsed/>
    <w:rsid w:val="0080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2015-01-08T07:12:00Z</dcterms:created>
  <dcterms:modified xsi:type="dcterms:W3CDTF">2015-01-08T08:58:00Z</dcterms:modified>
</cp:coreProperties>
</file>